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p>
    <w:p>
      <w:pPr>
        <w:jc w:val="center"/>
        <w:rPr>
          <w:rFonts w:hint="eastAsia"/>
          <w:b/>
          <w:sz w:val="32"/>
          <w:szCs w:val="32"/>
        </w:rPr>
      </w:pPr>
      <w:r>
        <w:rPr>
          <w:rFonts w:hint="eastAsia"/>
          <w:b/>
          <w:sz w:val="32"/>
          <w:szCs w:val="32"/>
        </w:rPr>
        <w:t>关于混合气体MSDS（CSDS）的说明</w:t>
      </w:r>
    </w:p>
    <w:p>
      <w:pPr>
        <w:ind w:firstLine="420" w:firstLineChars="200"/>
        <w:rPr>
          <w:rFonts w:hint="eastAsia"/>
        </w:rPr>
      </w:pPr>
    </w:p>
    <w:p>
      <w:pPr>
        <w:ind w:firstLine="560" w:firstLineChars="200"/>
        <w:rPr>
          <w:rFonts w:hint="eastAsia"/>
          <w:sz w:val="28"/>
          <w:szCs w:val="28"/>
        </w:rPr>
      </w:pPr>
      <w:r>
        <w:rPr>
          <w:rFonts w:hint="eastAsia"/>
          <w:sz w:val="28"/>
          <w:szCs w:val="28"/>
        </w:rPr>
        <w:t>混合气体的物化和危险特性依据其组成的成分和浓度决定，并根据其主要成分的含量及其特性推测混合气体的主要特性并采取相应的职业安全、消防和环保措施，如空气，其主要成分为N</w:t>
      </w:r>
      <w:r>
        <w:rPr>
          <w:rFonts w:hint="eastAsia"/>
          <w:sz w:val="28"/>
          <w:szCs w:val="28"/>
          <w:vertAlign w:val="subscript"/>
        </w:rPr>
        <w:t>2</w:t>
      </w:r>
      <w:r>
        <w:rPr>
          <w:rFonts w:hint="eastAsia"/>
          <w:sz w:val="28"/>
          <w:szCs w:val="28"/>
        </w:rPr>
        <w:t>（78%）、O</w:t>
      </w:r>
      <w:r>
        <w:rPr>
          <w:rFonts w:hint="eastAsia"/>
          <w:sz w:val="28"/>
          <w:szCs w:val="28"/>
          <w:vertAlign w:val="subscript"/>
        </w:rPr>
        <w:t>2</w:t>
      </w:r>
      <w:r>
        <w:rPr>
          <w:rFonts w:hint="eastAsia"/>
          <w:sz w:val="28"/>
          <w:szCs w:val="28"/>
        </w:rPr>
        <w:t>（21%），是人和动物必需的呼吸气体，同时因为含有较高的含氧量，有助燃性，在贮存和使用可燃物时应特别注意消防安全。由于混合气体组成繁多，主要成分含量各不相同，很难就每种混合气体编制具体的MSDF文件，目前尚未见到相关详细资料。</w:t>
      </w:r>
    </w:p>
    <w:p>
      <w:pPr>
        <w:rPr>
          <w:rFonts w:hint="eastAsia"/>
          <w:sz w:val="28"/>
          <w:szCs w:val="28"/>
        </w:rPr>
      </w:pPr>
    </w:p>
    <w:p>
      <w:pPr>
        <w:rPr>
          <w:rFonts w:hint="eastAsia"/>
          <w:sz w:val="28"/>
          <w:szCs w:val="28"/>
        </w:rPr>
      </w:pPr>
    </w:p>
    <w:p>
      <w:pPr>
        <w:ind w:firstLine="4200" w:firstLineChars="1500"/>
        <w:rPr>
          <w:rFonts w:hint="eastAsia"/>
          <w:sz w:val="28"/>
          <w:szCs w:val="28"/>
        </w:rPr>
      </w:pPr>
      <w:r>
        <w:rPr>
          <w:rFonts w:hint="eastAsia"/>
          <w:sz w:val="28"/>
          <w:szCs w:val="28"/>
          <w:lang w:eastAsia="zh-CN"/>
        </w:rPr>
        <w:t>盈兴气体（福建）</w:t>
      </w:r>
      <w:r>
        <w:rPr>
          <w:rFonts w:hint="eastAsia"/>
          <w:sz w:val="28"/>
          <w:szCs w:val="28"/>
        </w:rPr>
        <w:t>气体厂有限公司</w:t>
      </w:r>
    </w:p>
    <w:p>
      <w:pPr>
        <w:ind w:firstLine="4620" w:firstLineChars="1650"/>
        <w:rPr>
          <w:rFonts w:hint="eastAsia"/>
          <w:sz w:val="28"/>
          <w:szCs w:val="28"/>
        </w:rPr>
      </w:pPr>
      <w:r>
        <w:rPr>
          <w:rFonts w:hint="eastAsia"/>
          <w:sz w:val="28"/>
          <w:szCs w:val="28"/>
        </w:rPr>
        <w:t>201</w:t>
      </w:r>
      <w:r>
        <w:rPr>
          <w:rFonts w:hint="eastAsia"/>
          <w:sz w:val="28"/>
          <w:szCs w:val="28"/>
          <w:lang w:val="en-US" w:eastAsia="zh-CN"/>
        </w:rPr>
        <w:t>7</w:t>
      </w:r>
      <w:r>
        <w:rPr>
          <w:rFonts w:hint="eastAsia"/>
          <w:sz w:val="28"/>
          <w:szCs w:val="28"/>
        </w:rPr>
        <w:t>年</w:t>
      </w:r>
      <w:r>
        <w:rPr>
          <w:rFonts w:hint="eastAsia"/>
          <w:sz w:val="28"/>
          <w:szCs w:val="28"/>
          <w:lang w:val="en-US" w:eastAsia="zh-CN"/>
        </w:rPr>
        <w:t>3</w:t>
      </w:r>
      <w:r>
        <w:rPr>
          <w:rFonts w:hint="eastAsia"/>
          <w:sz w:val="28"/>
          <w:szCs w:val="28"/>
        </w:rPr>
        <w:t>月10日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0E0A"/>
    <w:rsid w:val="00247B84"/>
    <w:rsid w:val="005E3056"/>
    <w:rsid w:val="007B0E0A"/>
    <w:rsid w:val="01F3679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unhideWhenUsed/>
    <w:uiPriority w:val="99"/>
    <w:rPr>
      <w:sz w:val="18"/>
      <w:szCs w:val="18"/>
    </w:rPr>
  </w:style>
  <w:style w:type="character" w:customStyle="1" w:styleId="5">
    <w:name w:val="批注框文本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1</Pages>
  <Words>37</Words>
  <Characters>215</Characters>
  <Lines>1</Lines>
  <Paragraphs>1</Paragraphs>
  <TotalTime>0</TotalTime>
  <ScaleCrop>false</ScaleCrop>
  <LinksUpToDate>false</LinksUpToDate>
  <CharactersWithSpaces>251</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2015-03-07T02:12:00Z</dcterms:created>
  <dc:creator>微软用户</dc:creator>
  <cp:lastModifiedBy>Administrator</cp:lastModifiedBy>
  <cp:lastPrinted>2015-03-07T02:22:00Z</cp:lastPrinted>
  <dcterms:modified xsi:type="dcterms:W3CDTF">2017-03-28T02:32:24Z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